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39347"/>
    <w:p w14:paraId="40A59D7C">
      <w:pPr>
        <w:jc w:val="center"/>
        <w:rPr>
          <w:sz w:val="28"/>
          <w:szCs w:val="28"/>
        </w:rPr>
      </w:pPr>
      <w:r>
        <w:rPr>
          <w:rFonts w:hint="eastAsia"/>
          <w:sz w:val="28"/>
          <w:szCs w:val="28"/>
        </w:rPr>
        <w:t>评分标准</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851"/>
        <w:gridCol w:w="5528"/>
      </w:tblGrid>
      <w:tr w14:paraId="0B89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9AAD2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01" w:type="dxa"/>
            <w:vAlign w:val="center"/>
          </w:tcPr>
          <w:p w14:paraId="0E248C9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评分因素</w:t>
            </w:r>
          </w:p>
        </w:tc>
        <w:tc>
          <w:tcPr>
            <w:tcW w:w="851" w:type="dxa"/>
            <w:vAlign w:val="center"/>
          </w:tcPr>
          <w:p w14:paraId="58E25C4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5528" w:type="dxa"/>
            <w:vAlign w:val="center"/>
          </w:tcPr>
          <w:p w14:paraId="10233C0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评分准则</w:t>
            </w:r>
          </w:p>
        </w:tc>
      </w:tr>
      <w:tr w14:paraId="14E3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52358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01" w:type="dxa"/>
            <w:vAlign w:val="center"/>
          </w:tcPr>
          <w:p w14:paraId="2CF941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同类项目业绩</w:t>
            </w:r>
          </w:p>
        </w:tc>
        <w:tc>
          <w:tcPr>
            <w:tcW w:w="851" w:type="dxa"/>
            <w:vAlign w:val="center"/>
          </w:tcPr>
          <w:p w14:paraId="172834DA">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528" w:type="dxa"/>
          </w:tcPr>
          <w:p w14:paraId="4C140FA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响应供应商自2023年1月1日至今同类项目业绩（在微信号、抖音号、B站、视频号、小红书号等新媒体官方号制作剪辑并发布视频），每提供一个得</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分。最高得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分。（请附上合同关键页复印件，含签约时间、项目名称、内容、双方盖章等为证明资料。)</w:t>
            </w:r>
          </w:p>
        </w:tc>
      </w:tr>
      <w:tr w14:paraId="5610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95374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01" w:type="dxa"/>
            <w:vAlign w:val="center"/>
          </w:tcPr>
          <w:p w14:paraId="7FF47DC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项目服务方案</w:t>
            </w:r>
          </w:p>
        </w:tc>
        <w:tc>
          <w:tcPr>
            <w:tcW w:w="851" w:type="dxa"/>
            <w:vAlign w:val="center"/>
          </w:tcPr>
          <w:p w14:paraId="5EC3BD63">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5528" w:type="dxa"/>
          </w:tcPr>
          <w:p w14:paraId="7D2C7E7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根据各响应供应商提供的项目服务方案，针对视频的内容创意、宣传推广方案等方面进行评审。</w:t>
            </w:r>
          </w:p>
          <w:p w14:paraId="1B91F3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1.方案详实可行，内容创意新颖，服务内容切实可行的：</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分；</w:t>
            </w:r>
          </w:p>
          <w:p w14:paraId="4716FCD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2.方案内容较好，内容创意较好，服务内容具备可行性：</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分；</w:t>
            </w:r>
          </w:p>
          <w:p w14:paraId="1F77767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3.方案内容一般，内容创意一般，服务内容基本具备可行性：</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5089BFF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4.整体方案较差的：1-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p w14:paraId="11A3005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注：未提供此项不得分。</w:t>
            </w:r>
          </w:p>
        </w:tc>
      </w:tr>
      <w:tr w14:paraId="0E37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40431B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01" w:type="dxa"/>
            <w:vAlign w:val="center"/>
          </w:tcPr>
          <w:p w14:paraId="5C88654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视频拍摄案例</w:t>
            </w:r>
          </w:p>
        </w:tc>
        <w:tc>
          <w:tcPr>
            <w:tcW w:w="851" w:type="dxa"/>
            <w:vAlign w:val="center"/>
          </w:tcPr>
          <w:p w14:paraId="3F3D587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5528" w:type="dxa"/>
          </w:tcPr>
          <w:p w14:paraId="459FFF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根据提供的视频素材，对运营方进行评审</w:t>
            </w:r>
            <w:r>
              <w:rPr>
                <w:rFonts w:hint="eastAsia" w:ascii="仿宋_GB2312" w:hAnsi="仿宋_GB2312" w:eastAsia="仿宋_GB2312" w:cs="仿宋_GB2312"/>
                <w:sz w:val="28"/>
                <w:szCs w:val="28"/>
                <w:lang w:eastAsia="zh-CN"/>
              </w:rPr>
              <w:t>，视频要求运营方有完整版权</w:t>
            </w:r>
            <w:r>
              <w:rPr>
                <w:rFonts w:hint="eastAsia" w:ascii="仿宋_GB2312" w:hAnsi="仿宋_GB2312" w:eastAsia="仿宋_GB2312" w:cs="仿宋_GB2312"/>
                <w:sz w:val="28"/>
                <w:szCs w:val="28"/>
              </w:rPr>
              <w:t>。</w:t>
            </w:r>
          </w:p>
          <w:p w14:paraId="561CC3F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（视频以二维码的形式附于报名材料内）</w:t>
            </w:r>
          </w:p>
          <w:p w14:paraId="6ADB817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1.提供的案例内容创意新颖、能够完全体现风度书房特色，完全契合风度书房市民读者群体特征的：</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分；</w:t>
            </w:r>
          </w:p>
          <w:p w14:paraId="4301355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2.提供的案例内容创意较好、较能体现风度书房特色，较能契合风度书房市民读者特征的：</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分；</w:t>
            </w:r>
          </w:p>
          <w:p w14:paraId="068B0E2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3.提供的案例内容一般、有风度书房特色，可契合风度书房市民读者特征的：</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p w14:paraId="1994576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注：未提供此项不得分。</w:t>
            </w:r>
          </w:p>
        </w:tc>
      </w:tr>
      <w:tr w14:paraId="3616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92F88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01" w:type="dxa"/>
            <w:vAlign w:val="center"/>
          </w:tcPr>
          <w:p w14:paraId="2CB453E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自有服务优势及服务支撑</w:t>
            </w:r>
          </w:p>
        </w:tc>
        <w:tc>
          <w:tcPr>
            <w:tcW w:w="851" w:type="dxa"/>
            <w:vAlign w:val="center"/>
          </w:tcPr>
          <w:p w14:paraId="08941AA5">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528" w:type="dxa"/>
          </w:tcPr>
          <w:p w14:paraId="2D8E497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根据各响应供应商能更好提供本项目服务的自有优势及服务支撑情况进行评审。</w:t>
            </w:r>
          </w:p>
          <w:p w14:paraId="0A72FB3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1.各供应商能更好提供本项目服务的自有优势及服务支撑情况最好的：</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730CC9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2.各供应商能提供本项目服务的自有优势及服务支撑情况一般的：</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p w14:paraId="62209F8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3.各供应商能提供本项目服务的自有优势及服务支撑情况较差的：</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p w14:paraId="2FA4D5F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注：未提供此项不得分。</w:t>
            </w:r>
          </w:p>
        </w:tc>
      </w:tr>
      <w:tr w14:paraId="5854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397F2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01" w:type="dxa"/>
            <w:vAlign w:val="center"/>
          </w:tcPr>
          <w:p w14:paraId="1ED7350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增值服务</w:t>
            </w:r>
          </w:p>
        </w:tc>
        <w:tc>
          <w:tcPr>
            <w:tcW w:w="851" w:type="dxa"/>
            <w:vAlign w:val="center"/>
          </w:tcPr>
          <w:p w14:paraId="777C580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528" w:type="dxa"/>
          </w:tcPr>
          <w:p w14:paraId="3531818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根据各响应供应商针对本项目采购需求提供的增值服务进行评审。</w:t>
            </w:r>
          </w:p>
          <w:p w14:paraId="186636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1.增值服务内容丰富，形式新颖，能够更好地提高宣传效果的：</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64A07A6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2.增值服务内容较丰富，形式较新颖，能够较好的提高宣传效果的：</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p w14:paraId="26553CA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3.增值服务内容一般，形式无创意，无法有效提高宣传效果的：</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p w14:paraId="2D02030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注：未提供此项不得分。</w:t>
            </w:r>
          </w:p>
        </w:tc>
      </w:tr>
      <w:tr w14:paraId="4B60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07B7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01" w:type="dxa"/>
            <w:vAlign w:val="center"/>
          </w:tcPr>
          <w:p w14:paraId="59B5C47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项目进度实施方案</w:t>
            </w:r>
          </w:p>
        </w:tc>
        <w:tc>
          <w:tcPr>
            <w:tcW w:w="851" w:type="dxa"/>
            <w:vAlign w:val="center"/>
          </w:tcPr>
          <w:p w14:paraId="407BF0A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528" w:type="dxa"/>
          </w:tcPr>
          <w:p w14:paraId="3DD2087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根据各响应供应商提供的项目进度实施方案及保证措施进行评审，实施方案应具有项目实施流程和细则，满足采购人项目需求。</w:t>
            </w:r>
          </w:p>
          <w:p w14:paraId="0D2513E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1.项目进度实施方案完整、具有针对性、切实可行的：</w:t>
            </w:r>
            <w:r>
              <w:rPr>
                <w:rFonts w:hint="eastAsia" w:ascii="仿宋_GB2312" w:hAnsi="仿宋_GB2312" w:eastAsia="仿宋_GB2312" w:cs="仿宋_GB2312"/>
                <w:sz w:val="28"/>
                <w:szCs w:val="28"/>
                <w:lang w:val="en-US" w:eastAsia="zh-CN"/>
              </w:rPr>
              <w:t>7-10</w:t>
            </w:r>
            <w:r>
              <w:rPr>
                <w:rFonts w:hint="eastAsia" w:ascii="仿宋_GB2312" w:hAnsi="仿宋_GB2312" w:eastAsia="仿宋_GB2312" w:cs="仿宋_GB2312"/>
                <w:sz w:val="28"/>
                <w:szCs w:val="28"/>
              </w:rPr>
              <w:t>分；</w:t>
            </w:r>
          </w:p>
          <w:p w14:paraId="7DDC401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2.项目进度实施方案较好、针对性较强、具备可行性的：</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分；</w:t>
            </w:r>
          </w:p>
          <w:p w14:paraId="59A1E89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3.项目进度实施方案一般或较差、针对性不强、不太具备可行性的：</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分。</w:t>
            </w:r>
          </w:p>
          <w:p w14:paraId="2352CC0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注：未提供此项不得分。</w:t>
            </w:r>
          </w:p>
        </w:tc>
      </w:tr>
      <w:tr w14:paraId="24B6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88143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01" w:type="dxa"/>
            <w:vAlign w:val="center"/>
          </w:tcPr>
          <w:p w14:paraId="16CFAA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拟投入人员及团队实力</w:t>
            </w:r>
          </w:p>
        </w:tc>
        <w:tc>
          <w:tcPr>
            <w:tcW w:w="851" w:type="dxa"/>
            <w:vAlign w:val="center"/>
          </w:tcPr>
          <w:p w14:paraId="2BE4C3A8">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528" w:type="dxa"/>
          </w:tcPr>
          <w:p w14:paraId="2FB4A19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根据各响应供应商拟投入本项目人员的业务水平、工作经验、配置合理性进行评审。</w:t>
            </w:r>
          </w:p>
          <w:p w14:paraId="1E66294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拟投入本项目工作的技术人员十分充足，职责分明，人员齐备、专业配套，完全满足本项目需求的：</w:t>
            </w:r>
            <w:r>
              <w:rPr>
                <w:rFonts w:hint="eastAsia" w:ascii="仿宋_GB2312" w:hAnsi="仿宋_GB2312" w:eastAsia="仿宋_GB2312" w:cs="仿宋_GB2312"/>
                <w:sz w:val="28"/>
                <w:szCs w:val="28"/>
                <w:lang w:val="en-US" w:eastAsia="zh-CN"/>
              </w:rPr>
              <w:t>7-10</w:t>
            </w:r>
            <w:r>
              <w:rPr>
                <w:rFonts w:hint="eastAsia" w:ascii="仿宋_GB2312" w:hAnsi="仿宋_GB2312" w:eastAsia="仿宋_GB2312" w:cs="仿宋_GB2312"/>
                <w:sz w:val="28"/>
                <w:szCs w:val="28"/>
              </w:rPr>
              <w:t>分；</w:t>
            </w:r>
          </w:p>
          <w:p w14:paraId="69A6207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拟投入本项目工作的技术人员比较满足项目需要，职责分明，人员齐备、专业配套，比较满足本项目需求的：</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分；</w:t>
            </w:r>
          </w:p>
          <w:p w14:paraId="6D39AEC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3.拟投入本项目工作的技术人员基本满足本项目需要的：1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w:t>
            </w:r>
          </w:p>
          <w:p w14:paraId="44FFE43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注：须提供以上人员相关证书、证明材料复印件及近一年（即2024年9月-2025年9月</w:t>
            </w:r>
            <w:r>
              <w:rPr>
                <w:rFonts w:hint="eastAsia" w:ascii="仿宋_GB2312" w:hAnsi="仿宋_GB2312" w:eastAsia="仿宋_GB2312" w:cs="仿宋_GB2312"/>
                <w:sz w:val="28"/>
                <w:szCs w:val="28"/>
                <w:lang w:eastAsia="zh-CN"/>
              </w:rPr>
              <w:t>中任一个月</w:t>
            </w:r>
            <w:r>
              <w:rPr>
                <w:rFonts w:hint="eastAsia" w:ascii="仿宋_GB2312" w:hAnsi="仿宋_GB2312" w:eastAsia="仿宋_GB2312" w:cs="仿宋_GB2312"/>
                <w:sz w:val="28"/>
                <w:szCs w:val="28"/>
              </w:rPr>
              <w:t>）在本单位购买社保证明材料复印件，无提供者不得分。</w:t>
            </w:r>
          </w:p>
        </w:tc>
      </w:tr>
      <w:tr w14:paraId="5A0E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1ABB5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701" w:type="dxa"/>
            <w:vAlign w:val="center"/>
          </w:tcPr>
          <w:p w14:paraId="78CCCFA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价格分</w:t>
            </w:r>
          </w:p>
        </w:tc>
        <w:tc>
          <w:tcPr>
            <w:tcW w:w="851" w:type="dxa"/>
            <w:vAlign w:val="center"/>
          </w:tcPr>
          <w:p w14:paraId="5F8D0330">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528" w:type="dxa"/>
          </w:tcPr>
          <w:p w14:paraId="609AD10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分法中的价格分统一采用低价优先法计算，即满足文件要求且最后报价最低的应征单位的价格为基准价，其价格分为满分。其他响应应征单位的价格分统一按照下列公式计算：报价得分=（评标基准价/最后报价）×价格权值</w:t>
            </w:r>
          </w:p>
        </w:tc>
      </w:tr>
      <w:tr w14:paraId="31A5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0A82CDC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6379" w:type="dxa"/>
            <w:gridSpan w:val="2"/>
          </w:tcPr>
          <w:p w14:paraId="232C21B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14:paraId="2EC11A73">
      <w:pPr>
        <w:rPr>
          <w:rFonts w:hint="eastAsia"/>
        </w:rPr>
      </w:pPr>
    </w:p>
    <w:p w14:paraId="6E7B22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24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2025-09-29T07:57:31Z</dcterms:created>
  <dc:creator>kula</dc:creator>
  <cp:lastModifiedBy>kula</cp:lastModifiedBy>
  <dcterms:modified xsi:type="dcterms:W3CDTF">2025-09-29T07:57:55Z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eyJoZGlkIjoiYTA0NzcyYzNhNjJiMDNjMjMwMTk5ZTc1YWRiZGZkNDYifQ==</vt:lpwstr>
  </property>
  <property fmtid="{D5CDD505-2E9C-101B-9397-08002B2CF9AE}" pid="4" name="ICV">
    <vt:lpwstr>BBE9C5E726D943429C6731DAC2A514F1_12</vt:lpwstr>
  </property>
</Properties>
</file>