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E0" w:rsidRPr="004A198C" w:rsidRDefault="00DB24E0" w:rsidP="00DB24E0">
      <w:pPr>
        <w:spacing w:line="360" w:lineRule="auto"/>
        <w:rPr>
          <w:rFonts w:ascii="宋体" w:hAnsi="宋体" w:cs="宋体"/>
          <w:color w:val="000000" w:themeColor="text1"/>
          <w:sz w:val="22"/>
          <w:szCs w:val="22"/>
        </w:rPr>
      </w:pPr>
      <w:r w:rsidRPr="004A198C">
        <w:rPr>
          <w:rFonts w:ascii="宋体" w:hAnsi="宋体" w:cs="宋体" w:hint="eastAsia"/>
          <w:color w:val="000000" w:themeColor="text1"/>
          <w:sz w:val="22"/>
          <w:szCs w:val="22"/>
        </w:rPr>
        <w:t>附表：</w:t>
      </w:r>
    </w:p>
    <w:p w:rsidR="00DB24E0" w:rsidRPr="004A198C" w:rsidRDefault="00DB24E0" w:rsidP="00DB24E0"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 w:rsidRPr="004A198C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评分细则（100分）</w:t>
      </w:r>
    </w:p>
    <w:tbl>
      <w:tblPr>
        <w:tblW w:w="913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2033"/>
        <w:gridCol w:w="6658"/>
      </w:tblGrid>
      <w:tr w:rsidR="00DB24E0" w:rsidRPr="004A198C" w:rsidTr="009B402A">
        <w:trPr>
          <w:trHeight w:val="435"/>
          <w:jc w:val="center"/>
        </w:trPr>
        <w:tc>
          <w:tcPr>
            <w:tcW w:w="9139" w:type="dxa"/>
            <w:gridSpan w:val="3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商务评分（50分）</w:t>
            </w:r>
          </w:p>
        </w:tc>
      </w:tr>
      <w:tr w:rsidR="00DB24E0" w:rsidRPr="004A198C" w:rsidTr="009B402A">
        <w:trPr>
          <w:trHeight w:val="1140"/>
          <w:jc w:val="center"/>
        </w:trPr>
        <w:tc>
          <w:tcPr>
            <w:tcW w:w="448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同类项目经验 (25.00分)</w:t>
            </w:r>
          </w:p>
        </w:tc>
        <w:tc>
          <w:tcPr>
            <w:tcW w:w="6658" w:type="dxa"/>
            <w:vAlign w:val="center"/>
          </w:tcPr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供应商提供2020年1月1日起至今已完成活动类相关项目业绩，每提供一项得2.5分，最高25分。（注：需提供合同复印件，日期以合同签订日期为准，无提供不得分）</w:t>
            </w:r>
          </w:p>
        </w:tc>
      </w:tr>
      <w:tr w:rsidR="00DB24E0" w:rsidRPr="004A198C" w:rsidTr="009B402A">
        <w:trPr>
          <w:trHeight w:val="1629"/>
          <w:jc w:val="center"/>
        </w:trPr>
        <w:tc>
          <w:tcPr>
            <w:tcW w:w="448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企业认证情况 (15.00分)</w:t>
            </w:r>
          </w:p>
        </w:tc>
        <w:tc>
          <w:tcPr>
            <w:tcW w:w="6658" w:type="dxa"/>
            <w:vAlign w:val="center"/>
          </w:tcPr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获得质量管理体系认证证书、职业健康安全管理体系认证证书、环境管理体系认证证书，每个得5分，本项15分；（注：提供有关证明资料复印件并加盖公章）</w:t>
            </w:r>
          </w:p>
        </w:tc>
      </w:tr>
      <w:tr w:rsidR="00DB24E0" w:rsidRPr="004A198C" w:rsidTr="009B402A">
        <w:trPr>
          <w:trHeight w:val="1895"/>
          <w:jc w:val="center"/>
        </w:trPr>
        <w:tc>
          <w:tcPr>
            <w:tcW w:w="448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拟投入本项目服务团队 (10.00分)</w:t>
            </w:r>
          </w:p>
        </w:tc>
        <w:tc>
          <w:tcPr>
            <w:tcW w:w="6658" w:type="dxa"/>
            <w:vAlign w:val="center"/>
          </w:tcPr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根据各供应商拟投入本项目的服务团队人员进行综合评审： 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1.投入本项目服务团队人员具有本科及以上学历，每人得2分。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2.投入本项目服务团队人员具有大专学历，每人得1分。</w:t>
            </w:r>
          </w:p>
          <w:p w:rsidR="00DB24E0" w:rsidRPr="004A198C" w:rsidRDefault="00DB24E0" w:rsidP="009B402A">
            <w:pPr>
              <w:pStyle w:val="a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3.投入本项目服务团队人员学历大专以下，每人得0.5分。</w:t>
            </w:r>
          </w:p>
          <w:p w:rsidR="00DB24E0" w:rsidRPr="004A198C" w:rsidRDefault="00DB24E0" w:rsidP="009B402A">
            <w:pPr>
              <w:pStyle w:val="Defaul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满分10分，需提供以上团队服务人员详细人员名单、学历证明复印件及报名截止前6个月任意1个月以内在报名单位购买社保证明材料复印件,未提供或未按要求提供不得分。（复印件并加盖公章）</w:t>
            </w:r>
          </w:p>
        </w:tc>
      </w:tr>
      <w:tr w:rsidR="00DB24E0" w:rsidRPr="004A198C" w:rsidTr="009B402A">
        <w:trPr>
          <w:trHeight w:val="616"/>
          <w:jc w:val="center"/>
        </w:trPr>
        <w:tc>
          <w:tcPr>
            <w:tcW w:w="9139" w:type="dxa"/>
            <w:gridSpan w:val="3"/>
            <w:vAlign w:val="center"/>
          </w:tcPr>
          <w:p w:rsidR="00DB24E0" w:rsidRPr="004A198C" w:rsidRDefault="00DB24E0" w:rsidP="009B402A">
            <w:pPr>
              <w:tabs>
                <w:tab w:val="left" w:pos="3334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lastRenderedPageBreak/>
              <w:t>技术评分（40分）</w:t>
            </w:r>
          </w:p>
        </w:tc>
      </w:tr>
      <w:tr w:rsidR="00DB24E0" w:rsidRPr="004A198C" w:rsidTr="009B402A">
        <w:trPr>
          <w:trHeight w:val="616"/>
          <w:jc w:val="center"/>
        </w:trPr>
        <w:tc>
          <w:tcPr>
            <w:tcW w:w="448" w:type="dxa"/>
            <w:vAlign w:val="center"/>
          </w:tcPr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活动策划能力（30分）</w:t>
            </w:r>
          </w:p>
        </w:tc>
        <w:tc>
          <w:tcPr>
            <w:tcW w:w="6658" w:type="dxa"/>
            <w:vAlign w:val="center"/>
          </w:tcPr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供应商根据项目需求制定6场活动的总体活动方案，针对供应商活动策划能力进行综合评价：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1、活动方案完整性、清晰性高，服务任务目标明确，工作进度计划科学，可行性高得30分；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2、活动方案完整性、清晰性较高，服务任务目标较为明确，工作进度计划较为科学，可行性较高得23分；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3、活动方案完整性、清晰性一般，服务任务目标明确性一般，工作进度计划合理性一般，可行性一般得15分。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4、活动方案完整性、清晰性较低，服务任务目标明确性较低，工作进度计划合理性较差，可行性低得8分。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注：未提供方案不得分。</w:t>
            </w:r>
          </w:p>
        </w:tc>
      </w:tr>
      <w:tr w:rsidR="00DB24E0" w:rsidRPr="004A198C" w:rsidTr="009B402A">
        <w:trPr>
          <w:trHeight w:val="905"/>
          <w:jc w:val="center"/>
        </w:trPr>
        <w:tc>
          <w:tcPr>
            <w:tcW w:w="448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安全保障及应急能力</w:t>
            </w:r>
          </w:p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（10.00分）</w:t>
            </w:r>
          </w:p>
        </w:tc>
        <w:tc>
          <w:tcPr>
            <w:tcW w:w="6658" w:type="dxa"/>
            <w:vAlign w:val="center"/>
          </w:tcPr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供应商针对本项目的安全措施、应急处理方案等内容进行评审：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1、安全措施、应急处理方案完整，贴合实际，可行性高得10分；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2、安全措施、应急处理方案较完整、基本贴合实际，可行性较高得6分；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3、安全措施方案不太完整，应急处理方案不贴合实际，可行性不高，得3分；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4、不提供方案或者方案与本项目不相符的，得0分。</w:t>
            </w:r>
          </w:p>
        </w:tc>
      </w:tr>
      <w:tr w:rsidR="00DB24E0" w:rsidRPr="004A198C" w:rsidTr="009B402A">
        <w:trPr>
          <w:trHeight w:val="1190"/>
          <w:jc w:val="center"/>
        </w:trPr>
        <w:tc>
          <w:tcPr>
            <w:tcW w:w="448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033" w:type="dxa"/>
            <w:vAlign w:val="center"/>
          </w:tcPr>
          <w:p w:rsidR="00DB24E0" w:rsidRPr="004A198C" w:rsidRDefault="00DB24E0" w:rsidP="009B402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服务响应能力(10.00分)</w:t>
            </w:r>
          </w:p>
        </w:tc>
        <w:tc>
          <w:tcPr>
            <w:tcW w:w="6658" w:type="dxa"/>
            <w:vAlign w:val="center"/>
          </w:tcPr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供应商针对本项目服务响应承诺（包括但不限于响应时间、到场时间等）进行评审：</w:t>
            </w:r>
          </w:p>
          <w:p w:rsidR="00DB24E0" w:rsidRPr="004A198C" w:rsidRDefault="00DB24E0" w:rsidP="00DB24E0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供应商响应能力强，优于采购需求的得10分；</w:t>
            </w:r>
          </w:p>
          <w:p w:rsidR="00DB24E0" w:rsidRPr="004A198C" w:rsidRDefault="00DB24E0" w:rsidP="00DB24E0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供应商响应能力较强，满足采购需求的得6分；</w:t>
            </w:r>
          </w:p>
          <w:p w:rsidR="00DB24E0" w:rsidRPr="004A198C" w:rsidRDefault="00DB24E0" w:rsidP="00DB24E0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供应商响应能力一般或差的，不能满足采购需求的得3分。</w:t>
            </w:r>
          </w:p>
          <w:p w:rsidR="00DB24E0" w:rsidRPr="004A198C" w:rsidRDefault="00DB24E0" w:rsidP="009B402A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4A198C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4、未提供的得0分。</w:t>
            </w:r>
          </w:p>
        </w:tc>
      </w:tr>
    </w:tbl>
    <w:p w:rsidR="00DB24E0" w:rsidRPr="004A198C" w:rsidRDefault="00DB24E0" w:rsidP="00DB24E0">
      <w:pPr>
        <w:rPr>
          <w:rFonts w:ascii="仿宋_GB2312" w:eastAsia="仿宋_GB2312" w:hAnsi="仿宋_GB2312" w:cs="仿宋_GB2312"/>
          <w:color w:val="000000" w:themeColor="text1"/>
          <w:szCs w:val="21"/>
        </w:rPr>
      </w:pPr>
    </w:p>
    <w:p w:rsidR="00D951F1" w:rsidRDefault="00D951F1">
      <w:bookmarkStart w:id="0" w:name="_GoBack"/>
      <w:bookmarkEnd w:id="0"/>
    </w:p>
    <w:sectPr w:rsidR="00D951F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D6C6"/>
    <w:multiLevelType w:val="singleLevel"/>
    <w:tmpl w:val="0939D6C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E0"/>
    <w:rsid w:val="00D951F1"/>
    <w:rsid w:val="00D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6B771-2EBE-4043-839F-E4AE26E1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B2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Default"/>
    <w:link w:val="Char"/>
    <w:qFormat/>
    <w:rsid w:val="00DB24E0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rsid w:val="00DB24E0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DB24E0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</dc:creator>
  <cp:keywords/>
  <dc:description/>
  <cp:lastModifiedBy>kula</cp:lastModifiedBy>
  <cp:revision>1</cp:revision>
  <dcterms:created xsi:type="dcterms:W3CDTF">2023-08-22T03:15:00Z</dcterms:created>
  <dcterms:modified xsi:type="dcterms:W3CDTF">2023-08-22T03:15:00Z</dcterms:modified>
</cp:coreProperties>
</file>