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E63" w:rsidRDefault="00F8492F">
      <w:pPr>
        <w:spacing w:line="560" w:lineRule="exact"/>
        <w:ind w:rightChars="-44" w:right="-92"/>
        <w:jc w:val="center"/>
        <w:rPr>
          <w:rFonts w:ascii="宋体" w:hAnsi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韶关市图书馆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风采学堂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公开课拍摄项目评分细则</w:t>
      </w:r>
    </w:p>
    <w:tbl>
      <w:tblPr>
        <w:tblW w:w="9080" w:type="dxa"/>
        <w:tblInd w:w="-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1320"/>
        <w:gridCol w:w="6095"/>
      </w:tblGrid>
      <w:tr w:rsidR="00E86E63">
        <w:trPr>
          <w:trHeight w:val="281"/>
        </w:trPr>
        <w:tc>
          <w:tcPr>
            <w:tcW w:w="1665" w:type="dxa"/>
            <w:vAlign w:val="center"/>
          </w:tcPr>
          <w:p w:rsidR="00E86E63" w:rsidRDefault="00F8492F">
            <w:pPr>
              <w:pStyle w:val="a7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bookmarkStart w:id="1" w:name="_Toc16952931"/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分项内容</w:t>
            </w:r>
          </w:p>
        </w:tc>
        <w:tc>
          <w:tcPr>
            <w:tcW w:w="1320" w:type="dxa"/>
            <w:vAlign w:val="center"/>
          </w:tcPr>
          <w:p w:rsidR="00E86E63" w:rsidRDefault="00F8492F">
            <w:pPr>
              <w:pStyle w:val="a7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分值</w:t>
            </w:r>
          </w:p>
        </w:tc>
        <w:tc>
          <w:tcPr>
            <w:tcW w:w="6095" w:type="dxa"/>
            <w:vAlign w:val="center"/>
          </w:tcPr>
          <w:p w:rsidR="00E86E63" w:rsidRDefault="00F8492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评分细则</w:t>
            </w:r>
          </w:p>
        </w:tc>
      </w:tr>
      <w:tr w:rsidR="00E86E63">
        <w:trPr>
          <w:trHeight w:val="347"/>
        </w:trPr>
        <w:tc>
          <w:tcPr>
            <w:tcW w:w="9080" w:type="dxa"/>
            <w:gridSpan w:val="3"/>
            <w:vAlign w:val="center"/>
          </w:tcPr>
          <w:p w:rsidR="00E86E63" w:rsidRDefault="00F8492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一、技术部分（满分</w:t>
            </w: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50</w:t>
            </w: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分）</w:t>
            </w:r>
          </w:p>
        </w:tc>
      </w:tr>
      <w:tr w:rsidR="00E86E63">
        <w:trPr>
          <w:trHeight w:val="804"/>
        </w:trPr>
        <w:tc>
          <w:tcPr>
            <w:tcW w:w="1665" w:type="dxa"/>
            <w:vAlign w:val="center"/>
          </w:tcPr>
          <w:p w:rsidR="00E86E63" w:rsidRDefault="00F8492F">
            <w:pPr>
              <w:spacing w:line="36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实施方案</w:t>
            </w:r>
          </w:p>
        </w:tc>
        <w:tc>
          <w:tcPr>
            <w:tcW w:w="1320" w:type="dxa"/>
            <w:vAlign w:val="center"/>
          </w:tcPr>
          <w:p w:rsidR="00E86E63" w:rsidRDefault="00F8492F">
            <w:pPr>
              <w:spacing w:line="36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20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</w:t>
            </w:r>
          </w:p>
        </w:tc>
        <w:tc>
          <w:tcPr>
            <w:tcW w:w="6095" w:type="dxa"/>
            <w:vAlign w:val="center"/>
          </w:tcPr>
          <w:p w:rsidR="00E86E63" w:rsidRDefault="00F8492F">
            <w:pPr>
              <w:spacing w:line="36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根据投标人提供的服务方案及运作流程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（包括但不限于课程建设、服务流程、服务标准、质量保障方案等）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进行综合评定：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、方案制定详细、服务项目全面及具体、且可操作性强，服务措施完善严密、运作流程先进实用的，得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20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分；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、方案制定较详细、服务项目全面、且可操作性较强，服务措施较完善严密、运作流程较实用的，得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15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分；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、方案制定一般，服务项目较全面、可操作性一般，服务措施一般、运作流程一般的，得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分；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4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、方案制定一般，服务项目不全、有一定的可操作性，服务措施及运作流程具有一定的实用性的，得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分；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、方案制定差、操作性不强，服务措施不完整、不严密、无运作流程的，不得分。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注：响应文件中须提供项目实施方案并加盖公章，否则不得分。</w:t>
            </w:r>
          </w:p>
        </w:tc>
      </w:tr>
      <w:tr w:rsidR="00E86E63">
        <w:trPr>
          <w:trHeight w:val="804"/>
        </w:trPr>
        <w:tc>
          <w:tcPr>
            <w:tcW w:w="1665" w:type="dxa"/>
            <w:vAlign w:val="center"/>
          </w:tcPr>
          <w:p w:rsidR="00E86E63" w:rsidRDefault="00F8492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课程制作人员技术水平</w:t>
            </w:r>
          </w:p>
        </w:tc>
        <w:tc>
          <w:tcPr>
            <w:tcW w:w="1320" w:type="dxa"/>
            <w:vAlign w:val="center"/>
          </w:tcPr>
          <w:p w:rsidR="00E86E63" w:rsidRDefault="00F8492F">
            <w:pPr>
              <w:spacing w:before="89" w:line="360" w:lineRule="exact"/>
              <w:ind w:left="104" w:right="159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</w:t>
            </w:r>
          </w:p>
          <w:p w:rsidR="00E86E63" w:rsidRDefault="00F8492F">
            <w:pPr>
              <w:spacing w:before="89" w:line="360" w:lineRule="exact"/>
              <w:ind w:left="104" w:right="159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注：人员不重复计分。</w:t>
            </w:r>
          </w:p>
        </w:tc>
        <w:tc>
          <w:tcPr>
            <w:tcW w:w="6095" w:type="dxa"/>
          </w:tcPr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）项目负责人（仅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人）具有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年或以上影视制作行业工作经验，得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（提供负责人身份证及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报名日期截止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个月（不含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报名截止日期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当月）的社保缴纳证明</w:t>
            </w:r>
            <w:r>
              <w:rPr>
                <w:rFonts w:ascii="仿宋" w:eastAsia="仿宋" w:hAnsi="仿宋" w:cs="仿宋" w:hint="eastAsia"/>
                <w:bCs/>
                <w:sz w:val="32"/>
                <w:szCs w:val="32"/>
              </w:rPr>
              <w:t>）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）项目负责人自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201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日至今从事在线开放课程制作经验，得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分。（须同时提供合同复印件加盖投标人公章，以合同签订时间为准。如通过合同关键信息无法判断是否得分的，须提供合同甲方出具的证明文件。）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）课程视频拍摄制作团队人员中，具有大专或以上学历（专业类型包括数字媒体技术类、新闻出版类、广播影视类、动漫设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计类（含动画、动漫设计与制作）、艺术设计类）不少于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人，满分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分。每少一人的扣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0.7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分；每缺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种专业类型的扣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1.4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分（提供相关人员的学历证书复印件加盖投标人公章，并提供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名日期截止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个月（不含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报名截止日期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当月）的社保缴纳证明，人员不重复计分）。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）教学设计人员具有教育技术专业硕士毕业证书，每人得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分，最高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分；（提供学历证书复印件加盖投标人公章，并提供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报名日期截止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个月（不含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报名截止日期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当月）的社保缴纳证明）。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pacing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）团队成员具有“教师资格证”，每人得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分，最高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分（提供资格证书复印件加盖投标人公章，并提供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报名日期截止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个月（不含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报名截止日期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当月）的社保缴纳证明）。</w:t>
            </w:r>
          </w:p>
        </w:tc>
      </w:tr>
      <w:tr w:rsidR="00E86E63">
        <w:trPr>
          <w:trHeight w:val="4207"/>
        </w:trPr>
        <w:tc>
          <w:tcPr>
            <w:tcW w:w="1665" w:type="dxa"/>
            <w:vAlign w:val="center"/>
          </w:tcPr>
          <w:p w:rsidR="00E86E63" w:rsidRDefault="00F8492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课程制作设备及制作设施保障能力</w:t>
            </w:r>
          </w:p>
        </w:tc>
        <w:tc>
          <w:tcPr>
            <w:tcW w:w="1320" w:type="dxa"/>
            <w:vAlign w:val="center"/>
          </w:tcPr>
          <w:p w:rsidR="00E86E63" w:rsidRDefault="00F8492F">
            <w:pPr>
              <w:spacing w:before="132" w:line="360" w:lineRule="exact"/>
              <w:ind w:right="275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</w:t>
            </w:r>
          </w:p>
        </w:tc>
        <w:tc>
          <w:tcPr>
            <w:tcW w:w="6095" w:type="dxa"/>
          </w:tcPr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具备课程制作所需的配套设施及拍摄制作设备，具有专业级高清级别数字摄像机、灯光设备、专业录音设备、提词工具等拍摄工具和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80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平方以上的专业摄影棚、录音棚等拍摄场地等情况进行综合评审：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以上各种设备及场地配备齐全得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分；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以上各种设备及场地配备较齐全得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分；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以上各种设备及场地配备配备差得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分。</w:t>
            </w:r>
          </w:p>
          <w:p w:rsidR="00E86E63" w:rsidRDefault="00F8492F">
            <w:pPr>
              <w:spacing w:before="89" w:line="360" w:lineRule="exact"/>
              <w:ind w:right="159"/>
              <w:rPr>
                <w:rFonts w:ascii="仿宋" w:eastAsia="仿宋" w:hAnsi="仿宋" w:cs="仿宋"/>
                <w:spacing w:val="1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注：提供相关设备名单并提供购置发票或租赁合同等证明材料复印件，不提供不得分。</w:t>
            </w:r>
          </w:p>
        </w:tc>
      </w:tr>
      <w:tr w:rsidR="00E86E63">
        <w:trPr>
          <w:trHeight w:val="275"/>
        </w:trPr>
        <w:tc>
          <w:tcPr>
            <w:tcW w:w="9080" w:type="dxa"/>
            <w:gridSpan w:val="3"/>
            <w:vAlign w:val="center"/>
          </w:tcPr>
          <w:p w:rsidR="00E86E63" w:rsidRDefault="00F8492F">
            <w:pPr>
              <w:adjustRightInd w:val="0"/>
              <w:snapToGrid w:val="0"/>
              <w:spacing w:line="360" w:lineRule="exact"/>
              <w:ind w:left="402" w:hangingChars="125" w:hanging="40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二、商务部分（满分</w:t>
            </w: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40</w:t>
            </w: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分）</w:t>
            </w:r>
          </w:p>
        </w:tc>
      </w:tr>
      <w:tr w:rsidR="00E86E63">
        <w:trPr>
          <w:trHeight w:val="681"/>
        </w:trPr>
        <w:tc>
          <w:tcPr>
            <w:tcW w:w="1665" w:type="dxa"/>
            <w:vAlign w:val="center"/>
          </w:tcPr>
          <w:p w:rsidR="00E86E63" w:rsidRDefault="00F8492F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投标人实力</w:t>
            </w:r>
          </w:p>
        </w:tc>
        <w:tc>
          <w:tcPr>
            <w:tcW w:w="1320" w:type="dxa"/>
            <w:vAlign w:val="center"/>
          </w:tcPr>
          <w:p w:rsidR="00E86E63" w:rsidRDefault="00F8492F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</w:t>
            </w:r>
          </w:p>
          <w:p w:rsidR="00E86E63" w:rsidRDefault="00E86E63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6095" w:type="dxa"/>
          </w:tcPr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提供投标人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年以来所制作视频项目获国家级大型奖项，每提供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项得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分，最多得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分；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年以来所制作视频项目获省级奖项，每提供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项得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分，最多得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分；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年以来所制作视频项目获市级奖项，每提供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项得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分，最多得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分；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注：以合同签订时间为准，需提供该视频项目制作合同复印件、该项目获奖证书并加盖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lastRenderedPageBreak/>
              <w:t>投标人公章。</w:t>
            </w:r>
          </w:p>
        </w:tc>
      </w:tr>
      <w:tr w:rsidR="00E86E63">
        <w:trPr>
          <w:trHeight w:val="681"/>
        </w:trPr>
        <w:tc>
          <w:tcPr>
            <w:tcW w:w="1665" w:type="dxa"/>
            <w:vAlign w:val="center"/>
          </w:tcPr>
          <w:p w:rsidR="00E86E63" w:rsidRDefault="00F8492F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售后服务承诺及培训计划</w:t>
            </w:r>
          </w:p>
        </w:tc>
        <w:tc>
          <w:tcPr>
            <w:tcW w:w="1320" w:type="dxa"/>
            <w:vAlign w:val="center"/>
          </w:tcPr>
          <w:p w:rsidR="00E86E63" w:rsidRDefault="00F8492F">
            <w:pPr>
              <w:spacing w:line="3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</w:t>
            </w:r>
          </w:p>
        </w:tc>
        <w:tc>
          <w:tcPr>
            <w:tcW w:w="6095" w:type="dxa"/>
          </w:tcPr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根据投标人提供的售后服务方案（包括但不限于售后服务效率、售后服务承诺、服务响应速度、培训方案等）进行综合评审：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售后服务方案详细完整、保障措施充分完善、响应速度快捷、培训方案健全合理、可行性强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，得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分；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售后服务方案较完整、保障措施较完善、响应速度一般、培训方案可行性一般，得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分；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3.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售后服务方案完整性一般，保障措施不完善、响应速度慢，培训方案可行性较差，得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分；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注：方案加盖投标人公章，不提供不得分。</w:t>
            </w:r>
          </w:p>
        </w:tc>
      </w:tr>
      <w:tr w:rsidR="00E86E63">
        <w:trPr>
          <w:trHeight w:val="2309"/>
        </w:trPr>
        <w:tc>
          <w:tcPr>
            <w:tcW w:w="1665" w:type="dxa"/>
            <w:vAlign w:val="center"/>
          </w:tcPr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服务人员力量</w:t>
            </w:r>
          </w:p>
        </w:tc>
        <w:tc>
          <w:tcPr>
            <w:tcW w:w="1320" w:type="dxa"/>
            <w:vAlign w:val="center"/>
          </w:tcPr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</w:t>
            </w:r>
          </w:p>
        </w:tc>
        <w:tc>
          <w:tcPr>
            <w:tcW w:w="6095" w:type="dxa"/>
            <w:vAlign w:val="center"/>
          </w:tcPr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根据投标单位技术人员的规模（提供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报名日期截止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个月（不含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报名截止日期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当月）的社保缴纳证明）情况进行评分：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、购买社保人员数量为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人以上（含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人），得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分；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、购买社保人员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数量为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7-9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人，得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分；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、购买社保人员数量为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4-6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人，得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分；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、购买社保人员数量为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1-3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人，得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分。</w:t>
            </w:r>
          </w:p>
          <w:p w:rsidR="00E86E63" w:rsidRDefault="00F8492F">
            <w:pPr>
              <w:spacing w:line="360" w:lineRule="exac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注：社保机构出具的社保证明复印件加盖公章，开标现场须提供社保证明原件查验，未提供社保证明文件视为不具有相关人员，则不得分。</w:t>
            </w:r>
          </w:p>
        </w:tc>
      </w:tr>
      <w:tr w:rsidR="00E86E63">
        <w:trPr>
          <w:trHeight w:val="1571"/>
        </w:trPr>
        <w:tc>
          <w:tcPr>
            <w:tcW w:w="1665" w:type="dxa"/>
            <w:vAlign w:val="center"/>
          </w:tcPr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相关业绩</w:t>
            </w:r>
          </w:p>
        </w:tc>
        <w:tc>
          <w:tcPr>
            <w:tcW w:w="1320" w:type="dxa"/>
            <w:vAlign w:val="center"/>
          </w:tcPr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</w:t>
            </w:r>
          </w:p>
        </w:tc>
        <w:tc>
          <w:tcPr>
            <w:tcW w:w="6095" w:type="dxa"/>
            <w:vAlign w:val="center"/>
          </w:tcPr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自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2018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日以来（以签订合同为准），具有独立完成为相关单位提供过同类项目服务的业绩与经验，每具有一个业绩得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分，最高得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分，未提供不得分。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注：投标文件中需提供正式合同复印件加盖投标人公章，开标现场提供合同原件供评委查验，未提供原件视为无此业绩。</w:t>
            </w:r>
          </w:p>
        </w:tc>
      </w:tr>
      <w:tr w:rsidR="00E86E63">
        <w:trPr>
          <w:trHeight w:val="362"/>
        </w:trPr>
        <w:tc>
          <w:tcPr>
            <w:tcW w:w="9080" w:type="dxa"/>
            <w:gridSpan w:val="3"/>
            <w:vAlign w:val="center"/>
          </w:tcPr>
          <w:p w:rsidR="00E86E63" w:rsidRDefault="00F8492F">
            <w:pPr>
              <w:pStyle w:val="aa"/>
              <w:spacing w:line="360" w:lineRule="exact"/>
              <w:ind w:firstLineChars="0" w:firstLine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三、投标报价（满分</w:t>
            </w: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b/>
                <w:kern w:val="0"/>
                <w:sz w:val="32"/>
                <w:szCs w:val="32"/>
              </w:rPr>
              <w:t>分）</w:t>
            </w:r>
          </w:p>
        </w:tc>
      </w:tr>
      <w:tr w:rsidR="00E86E63">
        <w:trPr>
          <w:trHeight w:val="554"/>
        </w:trPr>
        <w:tc>
          <w:tcPr>
            <w:tcW w:w="1665" w:type="dxa"/>
            <w:vAlign w:val="center"/>
          </w:tcPr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经济标书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评审细则</w:t>
            </w:r>
          </w:p>
        </w:tc>
        <w:tc>
          <w:tcPr>
            <w:tcW w:w="1320" w:type="dxa"/>
            <w:vAlign w:val="center"/>
          </w:tcPr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分</w:t>
            </w:r>
          </w:p>
        </w:tc>
        <w:tc>
          <w:tcPr>
            <w:tcW w:w="6095" w:type="dxa"/>
            <w:vAlign w:val="center"/>
          </w:tcPr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经济价格标得分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= (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评标基准价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投标报价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)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×价格指标权重×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100</w:t>
            </w:r>
          </w:p>
          <w:p w:rsidR="00E86E63" w:rsidRDefault="00F8492F">
            <w:pPr>
              <w:spacing w:line="3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评标基准价为满足招标文件要求且投标报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价最低的投标报价，其价格分为满分。</w:t>
            </w: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注：价格分计算保留小数点后二位</w:t>
            </w:r>
          </w:p>
        </w:tc>
      </w:tr>
      <w:bookmarkEnd w:id="1"/>
    </w:tbl>
    <w:p w:rsidR="00E86E63" w:rsidRDefault="00E86E63">
      <w:pPr>
        <w:widowControl/>
        <w:jc w:val="left"/>
        <w:rPr>
          <w:rFonts w:ascii="宋体" w:hAnsi="宋体" w:cs="宋体"/>
          <w:b/>
          <w:bCs/>
          <w:sz w:val="22"/>
          <w:szCs w:val="22"/>
        </w:rPr>
      </w:pPr>
    </w:p>
    <w:p w:rsidR="00E86E63" w:rsidRDefault="00F8492F">
      <w:pPr>
        <w:widowControl/>
        <w:jc w:val="left"/>
        <w:rPr>
          <w:rFonts w:ascii="宋体" w:hAns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特别说明：</w:t>
      </w:r>
    </w:p>
    <w:p w:rsidR="00E86E63" w:rsidRDefault="00F8492F">
      <w:pPr>
        <w:widowControl/>
        <w:ind w:firstLineChars="235" w:firstLine="519"/>
        <w:jc w:val="left"/>
        <w:rPr>
          <w:rFonts w:ascii="宋体" w:hAns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1</w:t>
      </w:r>
      <w:r>
        <w:rPr>
          <w:rFonts w:ascii="宋体" w:hAnsi="宋体" w:cs="宋体" w:hint="eastAsia"/>
          <w:b/>
          <w:bCs/>
          <w:sz w:val="22"/>
          <w:szCs w:val="22"/>
        </w:rPr>
        <w:t>、中小企业产品价格扣除规定：</w:t>
      </w:r>
    </w:p>
    <w:p w:rsidR="00E86E63" w:rsidRDefault="00F8492F">
      <w:pPr>
        <w:widowControl/>
        <w:ind w:firstLineChars="235" w:firstLine="519"/>
        <w:jc w:val="left"/>
        <w:rPr>
          <w:rFonts w:ascii="宋体" w:hAns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1.1</w:t>
      </w:r>
      <w:r>
        <w:rPr>
          <w:rFonts w:ascii="宋体" w:hAnsi="宋体" w:cs="宋体" w:hint="eastAsia"/>
          <w:b/>
          <w:bCs/>
          <w:sz w:val="22"/>
          <w:szCs w:val="22"/>
        </w:rPr>
        <w:t>、根据财政部、工业和信息化部印发的《政府采购促进中小企业发展暂行办法》（财库</w:t>
      </w:r>
      <w:r>
        <w:rPr>
          <w:rFonts w:ascii="宋体" w:hAnsi="宋体" w:cs="宋体" w:hint="eastAsia"/>
          <w:b/>
          <w:bCs/>
          <w:sz w:val="22"/>
          <w:szCs w:val="22"/>
        </w:rPr>
        <w:t>[2011]181</w:t>
      </w:r>
      <w:r>
        <w:rPr>
          <w:rFonts w:ascii="宋体" w:hAnsi="宋体" w:cs="宋体" w:hint="eastAsia"/>
          <w:b/>
          <w:bCs/>
          <w:sz w:val="22"/>
          <w:szCs w:val="22"/>
        </w:rPr>
        <w:t>号）的规定，对小型企业的报价给予</w:t>
      </w:r>
      <w:r>
        <w:rPr>
          <w:rFonts w:ascii="宋体" w:hAnsi="宋体" w:cs="宋体" w:hint="eastAsia"/>
          <w:b/>
          <w:bCs/>
          <w:sz w:val="22"/>
          <w:szCs w:val="22"/>
        </w:rPr>
        <w:t>6%</w:t>
      </w:r>
      <w:r>
        <w:rPr>
          <w:rFonts w:ascii="宋体" w:hAnsi="宋体" w:cs="宋体" w:hint="eastAsia"/>
          <w:b/>
          <w:bCs/>
          <w:sz w:val="22"/>
          <w:szCs w:val="22"/>
        </w:rPr>
        <w:t>的扣除，对微型企业的报价给予</w:t>
      </w:r>
      <w:r>
        <w:rPr>
          <w:rFonts w:ascii="宋体" w:hAnsi="宋体" w:cs="宋体" w:hint="eastAsia"/>
          <w:b/>
          <w:bCs/>
          <w:sz w:val="22"/>
          <w:szCs w:val="22"/>
        </w:rPr>
        <w:t>10%</w:t>
      </w:r>
      <w:r>
        <w:rPr>
          <w:rFonts w:ascii="宋体" w:hAnsi="宋体" w:cs="宋体" w:hint="eastAsia"/>
          <w:b/>
          <w:bCs/>
          <w:sz w:val="22"/>
          <w:szCs w:val="22"/>
        </w:rPr>
        <w:t>的扣除，用扣除后的价格参与评审；</w:t>
      </w:r>
    </w:p>
    <w:p w:rsidR="00E86E63" w:rsidRDefault="00F8492F">
      <w:pPr>
        <w:widowControl/>
        <w:ind w:firstLineChars="235" w:firstLine="519"/>
        <w:jc w:val="left"/>
        <w:rPr>
          <w:rFonts w:ascii="宋体" w:hAns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1.2</w:t>
      </w:r>
      <w:r>
        <w:rPr>
          <w:rFonts w:ascii="宋体" w:hAnsi="宋体" w:cs="宋体" w:hint="eastAsia"/>
          <w:b/>
          <w:bCs/>
          <w:sz w:val="22"/>
          <w:szCs w:val="22"/>
        </w:rPr>
        <w:t>、《政府采购促进中小企业发展暂行办法》所称中小企业（含中型、小型、微型企业，下同）应当同时符合以下条件：</w:t>
      </w:r>
    </w:p>
    <w:p w:rsidR="00E86E63" w:rsidRDefault="00F8492F">
      <w:pPr>
        <w:widowControl/>
        <w:ind w:firstLineChars="235" w:firstLine="519"/>
        <w:jc w:val="left"/>
        <w:rPr>
          <w:rFonts w:ascii="宋体" w:hAns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1.2.1</w:t>
      </w:r>
      <w:r>
        <w:rPr>
          <w:rFonts w:ascii="宋体" w:hAnsi="宋体" w:cs="宋体" w:hint="eastAsia"/>
          <w:b/>
          <w:bCs/>
          <w:sz w:val="22"/>
          <w:szCs w:val="22"/>
        </w:rPr>
        <w:t>、符合中小企业划分标准；</w:t>
      </w:r>
    </w:p>
    <w:p w:rsidR="00E86E63" w:rsidRDefault="00F8492F">
      <w:pPr>
        <w:widowControl/>
        <w:ind w:firstLineChars="235" w:firstLine="519"/>
        <w:jc w:val="left"/>
        <w:rPr>
          <w:rFonts w:ascii="宋体" w:hAns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1.2.2</w:t>
      </w:r>
      <w:r>
        <w:rPr>
          <w:rFonts w:ascii="宋体" w:hAnsi="宋体" w:cs="宋体" w:hint="eastAsia"/>
          <w:b/>
          <w:bCs/>
          <w:sz w:val="22"/>
          <w:szCs w:val="22"/>
        </w:rPr>
        <w:t>、提供本企业制造的货物、承担的工程或者服务，或者提供其他中小企业制造的货物。本项目所称货物不包括使用大型企业注册商标的货物。</w:t>
      </w:r>
    </w:p>
    <w:p w:rsidR="00E86E63" w:rsidRDefault="00F8492F">
      <w:pPr>
        <w:widowControl/>
        <w:ind w:firstLineChars="235" w:firstLine="519"/>
        <w:jc w:val="left"/>
        <w:rPr>
          <w:rFonts w:ascii="宋体" w:hAns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中小企业划分标准以《工业和信息化部、国家统计局、国家发展和改革委员会、财政部关于印发中小企业划型标准规定的通知》（工信部联企业</w:t>
      </w:r>
      <w:r>
        <w:rPr>
          <w:rFonts w:ascii="宋体" w:hAnsi="宋体" w:cs="宋体" w:hint="eastAsia"/>
          <w:b/>
          <w:bCs/>
          <w:sz w:val="22"/>
          <w:szCs w:val="22"/>
        </w:rPr>
        <w:t>[2011]300</w:t>
      </w:r>
      <w:r>
        <w:rPr>
          <w:rFonts w:ascii="宋体" w:hAnsi="宋体" w:cs="宋体" w:hint="eastAsia"/>
          <w:b/>
          <w:bCs/>
          <w:sz w:val="22"/>
          <w:szCs w:val="22"/>
        </w:rPr>
        <w:t>号）规定的划分标准为准。</w:t>
      </w:r>
    </w:p>
    <w:p w:rsidR="00E86E63" w:rsidRDefault="00F8492F">
      <w:pPr>
        <w:widowControl/>
        <w:ind w:firstLineChars="235" w:firstLine="519"/>
        <w:jc w:val="left"/>
        <w:rPr>
          <w:rFonts w:ascii="宋体" w:hAnsi="宋体" w:cs="宋体"/>
          <w:b/>
          <w:bCs/>
          <w:sz w:val="22"/>
          <w:szCs w:val="22"/>
        </w:rPr>
      </w:pPr>
      <w:r>
        <w:rPr>
          <w:rFonts w:ascii="宋体" w:hAnsi="宋体" w:cs="宋体" w:hint="eastAsia"/>
          <w:b/>
          <w:bCs/>
          <w:sz w:val="22"/>
          <w:szCs w:val="22"/>
        </w:rPr>
        <w:t>小型、微型企业提供中型企业制造的货物的，视同为中型企业。</w:t>
      </w:r>
    </w:p>
    <w:p w:rsidR="00E86E63" w:rsidRDefault="00F8492F">
      <w:pPr>
        <w:widowControl/>
        <w:ind w:firstLineChars="235" w:firstLine="566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1.3</w:t>
      </w:r>
      <w:r>
        <w:rPr>
          <w:rFonts w:ascii="宋体" w:hAnsi="宋体" w:cs="宋体" w:hint="eastAsia"/>
          <w:b/>
          <w:bCs/>
          <w:sz w:val="24"/>
          <w:szCs w:val="24"/>
        </w:rPr>
        <w:t>、根据《关于政府采购支持监狱企业发展有关问题的通知》（财库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[2014]68 </w:t>
      </w:r>
      <w:r>
        <w:rPr>
          <w:rFonts w:ascii="宋体" w:hAnsi="宋体" w:cs="宋体" w:hint="eastAsia"/>
          <w:b/>
          <w:bCs/>
          <w:sz w:val="24"/>
          <w:szCs w:val="24"/>
        </w:rPr>
        <w:t>号）规定，在政府采购活动中，监狱企业视同小型、微型企业，享受评审中价格扣除等政府采购促进中小企业发展的政府采购政策。【监狱企业参加政府采购活动时，应当在投标文件中提供由省级以上监狱管理局、戒毒管理局（含新疆生产建设兵团）出具的属于监狱企业的证明文件复印件。】</w:t>
      </w:r>
    </w:p>
    <w:p w:rsidR="00E86E63" w:rsidRDefault="00F8492F">
      <w:pPr>
        <w:widowControl/>
        <w:ind w:firstLineChars="235" w:firstLine="566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2</w:t>
      </w:r>
      <w:r>
        <w:rPr>
          <w:rFonts w:ascii="宋体" w:hAnsi="宋体" w:cs="宋体" w:hint="eastAsia"/>
          <w:b/>
          <w:bCs/>
          <w:sz w:val="24"/>
          <w:szCs w:val="24"/>
        </w:rPr>
        <w:t>、投标最终得分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 =</w:t>
      </w:r>
      <w:r>
        <w:rPr>
          <w:rFonts w:ascii="宋体" w:hAnsi="宋体" w:cs="宋体" w:hint="eastAsia"/>
          <w:b/>
          <w:bCs/>
          <w:sz w:val="24"/>
          <w:szCs w:val="24"/>
        </w:rPr>
        <w:t>技术标得分</w:t>
      </w:r>
      <w:r>
        <w:rPr>
          <w:rFonts w:ascii="宋体" w:hAnsi="宋体" w:cs="宋体" w:hint="eastAsia"/>
          <w:b/>
          <w:bCs/>
          <w:sz w:val="24"/>
          <w:szCs w:val="24"/>
        </w:rPr>
        <w:t>+</w:t>
      </w:r>
      <w:r>
        <w:rPr>
          <w:rFonts w:ascii="宋体" w:hAnsi="宋体" w:cs="宋体" w:hint="eastAsia"/>
          <w:b/>
          <w:bCs/>
          <w:sz w:val="24"/>
          <w:szCs w:val="24"/>
        </w:rPr>
        <w:t>商务标得分</w:t>
      </w:r>
      <w:r>
        <w:rPr>
          <w:rFonts w:ascii="宋体" w:hAnsi="宋体" w:cs="宋体" w:hint="eastAsia"/>
          <w:b/>
          <w:bCs/>
          <w:sz w:val="24"/>
          <w:szCs w:val="24"/>
        </w:rPr>
        <w:t xml:space="preserve">+ </w:t>
      </w:r>
      <w:r>
        <w:rPr>
          <w:rFonts w:ascii="宋体" w:hAnsi="宋体" w:cs="宋体" w:hint="eastAsia"/>
          <w:b/>
          <w:bCs/>
          <w:sz w:val="24"/>
          <w:szCs w:val="24"/>
        </w:rPr>
        <w:t>经济价格标得分</w:t>
      </w:r>
    </w:p>
    <w:p w:rsidR="00E86E63" w:rsidRDefault="00F8492F">
      <w:pPr>
        <w:widowControl/>
        <w:ind w:firstLineChars="235" w:firstLine="566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3</w:t>
      </w:r>
      <w:r>
        <w:rPr>
          <w:rFonts w:ascii="宋体" w:hAnsi="宋体" w:cs="宋体" w:hint="eastAsia"/>
          <w:b/>
          <w:bCs/>
          <w:sz w:val="24"/>
          <w:szCs w:val="24"/>
        </w:rPr>
        <w:t>、评标委员会将推荐投标最终得分最高的投标人为本项目的中标人。</w:t>
      </w:r>
    </w:p>
    <w:p w:rsidR="00E86E63" w:rsidRDefault="00F8492F">
      <w:pPr>
        <w:spacing w:line="280" w:lineRule="exact"/>
        <w:ind w:firstLineChars="235" w:firstLine="566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4</w:t>
      </w:r>
      <w:r>
        <w:rPr>
          <w:rFonts w:ascii="宋体" w:hAnsi="宋体" w:cs="宋体" w:hint="eastAsia"/>
          <w:b/>
          <w:bCs/>
          <w:sz w:val="24"/>
          <w:szCs w:val="24"/>
        </w:rPr>
        <w:t>、各种证件及文件材料不得伪造，弄虚作假者，</w:t>
      </w:r>
      <w:r>
        <w:rPr>
          <w:rFonts w:ascii="宋体" w:hAnsi="宋体" w:cs="宋体" w:hint="eastAsia"/>
          <w:b/>
          <w:bCs/>
          <w:sz w:val="24"/>
          <w:szCs w:val="24"/>
        </w:rPr>
        <w:t>一经查实，取消其投标资格，并按有关规定处理。</w:t>
      </w:r>
    </w:p>
    <w:p w:rsidR="00E86E63" w:rsidRDefault="00E86E63">
      <w:pPr>
        <w:pStyle w:val="2"/>
        <w:ind w:firstLine="0"/>
      </w:pPr>
    </w:p>
    <w:sectPr w:rsidR="00E86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92F" w:rsidRDefault="00F8492F">
      <w:r>
        <w:separator/>
      </w:r>
    </w:p>
  </w:endnote>
  <w:endnote w:type="continuationSeparator" w:id="0">
    <w:p w:rsidR="00F8492F" w:rsidRDefault="00F8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92F" w:rsidRDefault="00F8492F">
      <w:r>
        <w:separator/>
      </w:r>
    </w:p>
  </w:footnote>
  <w:footnote w:type="continuationSeparator" w:id="0">
    <w:p w:rsidR="00F8492F" w:rsidRDefault="00F84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kYzQ0NjE5NjQ0YjI2NGYyYTNhODJjMjJjYmYyMWIifQ=="/>
  </w:docVars>
  <w:rsids>
    <w:rsidRoot w:val="0971669C"/>
    <w:rsid w:val="00974706"/>
    <w:rsid w:val="00AE78CF"/>
    <w:rsid w:val="00BA737C"/>
    <w:rsid w:val="00D92791"/>
    <w:rsid w:val="00E86E63"/>
    <w:rsid w:val="00F27187"/>
    <w:rsid w:val="00F8492F"/>
    <w:rsid w:val="015C5625"/>
    <w:rsid w:val="01B77525"/>
    <w:rsid w:val="026A4D54"/>
    <w:rsid w:val="06D30249"/>
    <w:rsid w:val="07A771F5"/>
    <w:rsid w:val="08E26C19"/>
    <w:rsid w:val="0971669C"/>
    <w:rsid w:val="0C3F7C66"/>
    <w:rsid w:val="0CE02843"/>
    <w:rsid w:val="0E4B0FC7"/>
    <w:rsid w:val="104678FB"/>
    <w:rsid w:val="12B10F0A"/>
    <w:rsid w:val="13FC55A0"/>
    <w:rsid w:val="158F3058"/>
    <w:rsid w:val="1B3556D5"/>
    <w:rsid w:val="1BD9260E"/>
    <w:rsid w:val="1CD77CF9"/>
    <w:rsid w:val="1CDA61F1"/>
    <w:rsid w:val="1ED90BDF"/>
    <w:rsid w:val="20DE4E3A"/>
    <w:rsid w:val="2157106D"/>
    <w:rsid w:val="257B51B6"/>
    <w:rsid w:val="25A64EFF"/>
    <w:rsid w:val="25E82A3D"/>
    <w:rsid w:val="2712017D"/>
    <w:rsid w:val="28294A34"/>
    <w:rsid w:val="2A3F291B"/>
    <w:rsid w:val="2C3F0588"/>
    <w:rsid w:val="2D886C27"/>
    <w:rsid w:val="2D8B1BB7"/>
    <w:rsid w:val="2E497DF1"/>
    <w:rsid w:val="2F8F155A"/>
    <w:rsid w:val="30FC5BE3"/>
    <w:rsid w:val="31431AB9"/>
    <w:rsid w:val="3382210C"/>
    <w:rsid w:val="35BC68A9"/>
    <w:rsid w:val="372A6A35"/>
    <w:rsid w:val="38D176DC"/>
    <w:rsid w:val="3F326A4B"/>
    <w:rsid w:val="3F584337"/>
    <w:rsid w:val="415054EB"/>
    <w:rsid w:val="457B060D"/>
    <w:rsid w:val="45E87A97"/>
    <w:rsid w:val="46281423"/>
    <w:rsid w:val="46FF153C"/>
    <w:rsid w:val="4A30495F"/>
    <w:rsid w:val="4C1930A0"/>
    <w:rsid w:val="4D65494D"/>
    <w:rsid w:val="4D996FB7"/>
    <w:rsid w:val="50F43E54"/>
    <w:rsid w:val="52E631CD"/>
    <w:rsid w:val="549E5FB0"/>
    <w:rsid w:val="59125380"/>
    <w:rsid w:val="5B886A51"/>
    <w:rsid w:val="5BE27DC6"/>
    <w:rsid w:val="5C3230C2"/>
    <w:rsid w:val="5DBD61AD"/>
    <w:rsid w:val="5FB1123A"/>
    <w:rsid w:val="60CD6A25"/>
    <w:rsid w:val="63927776"/>
    <w:rsid w:val="64BF4B61"/>
    <w:rsid w:val="65944660"/>
    <w:rsid w:val="66035CA3"/>
    <w:rsid w:val="6BF94D9A"/>
    <w:rsid w:val="6CB45521"/>
    <w:rsid w:val="6CDB764F"/>
    <w:rsid w:val="6D8A3E6C"/>
    <w:rsid w:val="6E34121C"/>
    <w:rsid w:val="71834DBC"/>
    <w:rsid w:val="738D089B"/>
    <w:rsid w:val="764729B3"/>
    <w:rsid w:val="76C44EEF"/>
    <w:rsid w:val="79183C14"/>
    <w:rsid w:val="7D653E3A"/>
    <w:rsid w:val="7FDC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CE502C-0D9D-4A76-AF01-2F825BA74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"/>
    <w:qFormat/>
    <w:pPr>
      <w:keepNext/>
      <w:keepLines/>
      <w:spacing w:line="413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5"/>
    <w:basedOn w:val="a"/>
    <w:next w:val="a"/>
    <w:qFormat/>
    <w:pPr>
      <w:keepNext/>
      <w:keepLines/>
      <w:widowControl/>
      <w:spacing w:line="360" w:lineRule="auto"/>
      <w:jc w:val="center"/>
      <w:outlineLvl w:val="4"/>
    </w:pPr>
    <w:rPr>
      <w:rFonts w:ascii="宋体" w:hAnsi="宋体"/>
      <w:b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  <w:style w:type="paragraph" w:styleId="a4">
    <w:name w:val="Normal Indent"/>
    <w:basedOn w:val="a"/>
    <w:qFormat/>
    <w:pPr>
      <w:ind w:firstLine="420"/>
    </w:pPr>
  </w:style>
  <w:style w:type="paragraph" w:styleId="a5">
    <w:name w:val="Body Text"/>
    <w:basedOn w:val="a"/>
    <w:qFormat/>
    <w:pPr>
      <w:spacing w:line="360" w:lineRule="auto"/>
    </w:pPr>
    <w:rPr>
      <w:rFonts w:ascii="宋体" w:hAnsi="宋体"/>
      <w:sz w:val="28"/>
    </w:rPr>
  </w:style>
  <w:style w:type="paragraph" w:styleId="a6">
    <w:name w:val="Plain Text"/>
    <w:basedOn w:val="a"/>
    <w:qFormat/>
    <w:rPr>
      <w:rFonts w:ascii="宋体" w:hAnsi="Courier New" w:cs="Courier New"/>
    </w:rPr>
  </w:style>
  <w:style w:type="paragraph" w:styleId="2">
    <w:name w:val="Body Text Indent 2"/>
    <w:basedOn w:val="a"/>
    <w:qFormat/>
    <w:pPr>
      <w:spacing w:line="360" w:lineRule="auto"/>
      <w:ind w:firstLine="360"/>
    </w:pPr>
    <w:rPr>
      <w:rFonts w:ascii="宋体"/>
      <w:sz w:val="24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Body Text First Indent"/>
    <w:basedOn w:val="a5"/>
    <w:qFormat/>
    <w:pPr>
      <w:spacing w:after="120" w:line="240" w:lineRule="auto"/>
      <w:ind w:firstLineChars="100" w:firstLine="420"/>
    </w:pPr>
    <w:rPr>
      <w:rFonts w:ascii="Times New Roman" w:hAnsi="Times New Roman"/>
      <w:sz w:val="21"/>
    </w:rPr>
  </w:style>
  <w:style w:type="character" w:styleId="ab">
    <w:name w:val="Strong"/>
    <w:basedOn w:val="a1"/>
    <w:qFormat/>
    <w:rPr>
      <w:b/>
    </w:rPr>
  </w:style>
  <w:style w:type="character" w:styleId="ac">
    <w:name w:val="FollowedHyperlink"/>
    <w:basedOn w:val="a1"/>
    <w:qFormat/>
    <w:rPr>
      <w:color w:val="000000"/>
      <w:u w:val="none"/>
    </w:rPr>
  </w:style>
  <w:style w:type="character" w:styleId="ad">
    <w:name w:val="Emphasis"/>
    <w:basedOn w:val="a1"/>
    <w:qFormat/>
  </w:style>
  <w:style w:type="character" w:styleId="HTML">
    <w:name w:val="HTML Definition"/>
    <w:basedOn w:val="a1"/>
    <w:qFormat/>
  </w:style>
  <w:style w:type="character" w:styleId="HTML0">
    <w:name w:val="HTML Acronym"/>
    <w:basedOn w:val="a1"/>
    <w:qFormat/>
  </w:style>
  <w:style w:type="character" w:styleId="HTML1">
    <w:name w:val="HTML Variable"/>
    <w:basedOn w:val="a1"/>
    <w:qFormat/>
  </w:style>
  <w:style w:type="character" w:styleId="ae">
    <w:name w:val="Hyperlink"/>
    <w:basedOn w:val="a1"/>
    <w:qFormat/>
    <w:rPr>
      <w:color w:val="000000"/>
      <w:u w:val="none"/>
    </w:rPr>
  </w:style>
  <w:style w:type="character" w:styleId="HTML2">
    <w:name w:val="HTML Code"/>
    <w:basedOn w:val="a1"/>
    <w:qFormat/>
    <w:rPr>
      <w:rFonts w:ascii="Courier New" w:hAnsi="Courier New"/>
      <w:sz w:val="20"/>
    </w:rPr>
  </w:style>
  <w:style w:type="character" w:styleId="HTML3">
    <w:name w:val="HTML Cite"/>
    <w:basedOn w:val="a1"/>
    <w:qFormat/>
  </w:style>
  <w:style w:type="character" w:customStyle="1" w:styleId="on">
    <w:name w:val="on"/>
    <w:basedOn w:val="a1"/>
    <w:qFormat/>
    <w:rPr>
      <w:shd w:val="clear" w:color="auto" w:fill="FFFFFF"/>
    </w:rPr>
  </w:style>
  <w:style w:type="character" w:customStyle="1" w:styleId="bdsmore">
    <w:name w:val="bds_more"/>
    <w:basedOn w:val="a1"/>
    <w:qFormat/>
  </w:style>
  <w:style w:type="character" w:customStyle="1" w:styleId="bdsmore1">
    <w:name w:val="bds_more1"/>
    <w:basedOn w:val="a1"/>
    <w:qFormat/>
    <w:rPr>
      <w:rFonts w:ascii="宋体" w:eastAsia="宋体" w:hAnsi="宋体" w:cs="宋体" w:hint="eastAsia"/>
    </w:rPr>
  </w:style>
  <w:style w:type="character" w:customStyle="1" w:styleId="bdsmore2">
    <w:name w:val="bds_more2"/>
    <w:basedOn w:val="a1"/>
    <w:qFormat/>
  </w:style>
  <w:style w:type="character" w:customStyle="1" w:styleId="bdsnopic">
    <w:name w:val="bds_nopic"/>
    <w:basedOn w:val="a1"/>
    <w:qFormat/>
  </w:style>
  <w:style w:type="character" w:customStyle="1" w:styleId="bdsnopic1">
    <w:name w:val="bds_nopic1"/>
    <w:basedOn w:val="a1"/>
    <w:qFormat/>
  </w:style>
  <w:style w:type="character" w:customStyle="1" w:styleId="bdsnopic2">
    <w:name w:val="bds_nopic2"/>
    <w:basedOn w:val="a1"/>
    <w:qFormat/>
  </w:style>
  <w:style w:type="character" w:customStyle="1" w:styleId="layui-layer-tabnow">
    <w:name w:val="layui-layer-tabnow"/>
    <w:basedOn w:val="a1"/>
    <w:qFormat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1"/>
    <w:qFormat/>
  </w:style>
  <w:style w:type="character" w:customStyle="1" w:styleId="bsharetext">
    <w:name w:val="bsharetext"/>
    <w:basedOn w:val="a1"/>
    <w:qFormat/>
  </w:style>
  <w:style w:type="paragraph" w:customStyle="1" w:styleId="4">
    <w:name w:val="标题4"/>
    <w:basedOn w:val="5"/>
    <w:qFormat/>
    <w:pPr>
      <w:widowControl w:val="0"/>
      <w:adjustRightInd w:val="0"/>
      <w:jc w:val="both"/>
      <w:textAlignment w:val="baseline"/>
    </w:pPr>
    <w:rPr>
      <w:rFonts w:hAnsi="Times New Roman"/>
      <w:b w:val="0"/>
      <w:kern w:val="0"/>
      <w:sz w:val="34"/>
    </w:rPr>
  </w:style>
  <w:style w:type="character" w:customStyle="1" w:styleId="4CharChar">
    <w:name w:val="标题 4 Char Char"/>
    <w:qFormat/>
    <w:rPr>
      <w:rFonts w:ascii="Cambria" w:eastAsia="宋体" w:hAnsi="Cambria" w:cs="Times New Roman"/>
      <w:b/>
      <w:bCs/>
      <w:sz w:val="28"/>
      <w:szCs w:val="28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eastAsia="黑体"/>
      <w:bCs/>
      <w:sz w:val="30"/>
      <w:szCs w:val="30"/>
    </w:rPr>
  </w:style>
  <w:style w:type="paragraph" w:customStyle="1" w:styleId="1">
    <w:name w:val="纯文本1"/>
    <w:basedOn w:val="a"/>
    <w:qFormat/>
    <w:rPr>
      <w:rFonts w:ascii="宋体" w:eastAsia="微软雅黑" w:hAnsi="Courier New" w:cs="Courier New"/>
      <w:sz w:val="22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橘子</dc:creator>
  <cp:lastModifiedBy>kula</cp:lastModifiedBy>
  <cp:revision>2</cp:revision>
  <dcterms:created xsi:type="dcterms:W3CDTF">2023-04-03T07:54:00Z</dcterms:created>
  <dcterms:modified xsi:type="dcterms:W3CDTF">2023-04-03T07:54:00Z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E8394C0D2F9B4C0EB853A38E2BF9B756</vt:lpwstr>
  </property>
</Properties>
</file>