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sz w:val="32"/>
          <w:szCs w:val="32"/>
          <w:lang w:val="en-US"/>
        </w:rPr>
      </w:pPr>
      <w:r>
        <w:rPr>
          <w:rFonts w:hint="eastAsia" w:ascii="等线" w:hAnsi="等线" w:eastAsia="等线" w:cs="等线"/>
          <w:kern w:val="2"/>
          <w:sz w:val="32"/>
          <w:szCs w:val="32"/>
          <w:lang w:val="en-US" w:eastAsia="zh-CN" w:bidi="ar"/>
        </w:rPr>
        <w:t>附件：商务技术评分表（100分）</w:t>
      </w:r>
    </w:p>
    <w:tbl>
      <w:tblPr>
        <w:tblStyle w:val="9"/>
        <w:tblW w:w="906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99"/>
        <w:gridCol w:w="967"/>
        <w:gridCol w:w="5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评审项目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评审内容及评分范围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商务响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应程度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考查、对比各投标人提交的应标文件对用户需求的响应程度：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1.全部条款完全符合项目公告服务具体内容要求的，得40分；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2.全部条款基本符合项目公告服务具体内容要求的，得25分；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3.有部分条款未能符合项目公告服务具体内容要求的，得10分；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4.无或完全不满足项目公告服务具体内容要求的，不得分。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类似项目经验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投标人自2017年1月1日至此项目投标截止日期，有类似项目经验，每提供一份合同得5分，最高20分。提供合同复印件或中标通知书等，否则不得分，时间以签订合同时间为准。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管理体系认证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1.具有高新技术企业证书的得4分，其他或无不得分；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.具备完善的管理体系，通过ISO9001质量管理体系认证、ISO14001环境管理体系认证及OHSAS18001职业健康安全管理体系认证，且每个认证体系均含有展览展示服务或展柜设计及安装认证范围。每个认证得2分；无，不得分；本项最高为6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（须提供有效资质证书并在有效期内，复印件加盖公章。）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科技研发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获得与本项目展览设施技术相关（相关技术指：展柜）的实用新型专利证书：每个得2分，最高得10分。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（须提供有效登记证书，复印件加盖投标人公章。）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售后服务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投标人具备五星级服务认证证书（商品售后服务评价体系），得基础分5分。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优：针对本项目的各项维护保养计划完善，售后服务管理各项质量指标完备、承诺明确清晰，得15分。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良：针对本项目的各项维护保养计划较完善，售后服务管理各项指标较完备、承诺较清晰，得10分。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差：针对本项目的各项维护保养计划不完善，售后服务管理各项质量指标不完备、承诺不清晰，得1分。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100分</w:t>
            </w:r>
          </w:p>
        </w:tc>
        <w:tc>
          <w:tcPr>
            <w:tcW w:w="5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tabs>
          <w:tab w:val="left" w:pos="312"/>
        </w:tabs>
        <w:spacing w:line="360" w:lineRule="exac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EE"/>
    <w:rsid w:val="001D0997"/>
    <w:rsid w:val="002D1077"/>
    <w:rsid w:val="003152D8"/>
    <w:rsid w:val="008357EE"/>
    <w:rsid w:val="00AD23AC"/>
    <w:rsid w:val="00D82A76"/>
    <w:rsid w:val="00DB7674"/>
    <w:rsid w:val="00E91A48"/>
    <w:rsid w:val="08153CF8"/>
    <w:rsid w:val="2AD039C6"/>
    <w:rsid w:val="53E17C35"/>
    <w:rsid w:val="6AE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uiPriority w:val="0"/>
    <w:pPr>
      <w:spacing w:line="360" w:lineRule="auto"/>
      <w:ind w:left="608" w:hanging="608"/>
    </w:pPr>
    <w:rPr>
      <w:rFonts w:ascii="宋体" w:hAnsiTheme="minorHAnsi" w:eastAsiaTheme="minorEastAsia" w:cstheme="minorBidi"/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semiHidden/>
    <w:qFormat/>
    <w:uiPriority w:val="0"/>
    <w:rPr>
      <w:sz w:val="21"/>
    </w:rPr>
  </w:style>
  <w:style w:type="table" w:styleId="9">
    <w:name w:val="Table Grid"/>
    <w:basedOn w:val="8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link w:val="3"/>
    <w:qFormat/>
    <w:uiPriority w:val="0"/>
    <w:rPr>
      <w:rFonts w:ascii="宋体"/>
      <w:sz w:val="28"/>
    </w:rPr>
  </w:style>
  <w:style w:type="character" w:customStyle="1" w:styleId="13">
    <w:name w:val="正文文本缩进 Char1"/>
    <w:basedOn w:val="6"/>
    <w:semiHidden/>
    <w:qFormat/>
    <w:uiPriority w:val="99"/>
    <w:rPr>
      <w:rFonts w:ascii="Calibri" w:hAnsi="Calibri" w:eastAsia="微软雅黑" w:cs="Times New Roman"/>
      <w:sz w:val="24"/>
    </w:rPr>
  </w:style>
  <w:style w:type="character" w:customStyle="1" w:styleId="14">
    <w:name w:val="标题 1 Char"/>
    <w:basedOn w:val="6"/>
    <w:link w:val="2"/>
    <w:uiPriority w:val="0"/>
    <w:rPr>
      <w:rFonts w:hint="default" w:ascii="Calibri" w:hAnsi="Calibri" w:cs="Calibr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1493</Characters>
  <Lines>12</Lines>
  <Paragraphs>3</Paragraphs>
  <TotalTime>16</TotalTime>
  <ScaleCrop>false</ScaleCrop>
  <LinksUpToDate>false</LinksUpToDate>
  <CharactersWithSpaces>1751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2020-11-03T03:29:00Z</dcterms:created>
  <dc:creator>PC</dc:creator>
  <cp:lastModifiedBy>司琴</cp:lastModifiedBy>
  <dcterms:modified xsi:type="dcterms:W3CDTF">2020-11-13T09:19:54Z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